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Default="00EA1F45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F45">
        <w:rPr>
          <w:rFonts w:ascii="Times New Roman" w:hAnsi="Times New Roman"/>
          <w:b/>
          <w:sz w:val="24"/>
          <w:szCs w:val="24"/>
          <w:lang w:eastAsia="ru-RU"/>
        </w:rPr>
        <w:t>О расчетной величине цен (тарифов)</w:t>
      </w:r>
    </w:p>
    <w:p w:rsidR="00EA1F45" w:rsidRDefault="00EA1F45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</w:t>
      </w:r>
      <w:r w:rsidR="004006B1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тепловой энергии АО «ЮЭСК» предлагают следующие размеры тарифов;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Никольское Алеутского района -  </w:t>
      </w:r>
      <w:r w:rsidR="004D5299">
        <w:rPr>
          <w:rFonts w:ascii="Times New Roman" w:hAnsi="Times New Roman"/>
          <w:sz w:val="24"/>
          <w:szCs w:val="24"/>
          <w:lang w:eastAsia="ru-RU"/>
        </w:rPr>
        <w:t>12816,51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 руб/Гкал, в т.ч. 1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11921,61</w:t>
      </w:r>
      <w:r w:rsidR="009237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 руб/Гкал, 2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14224,03</w:t>
      </w:r>
      <w:r w:rsidR="00646B85" w:rsidRPr="00646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B85">
        <w:rPr>
          <w:rFonts w:ascii="Times New Roman" w:hAnsi="Times New Roman"/>
          <w:sz w:val="24"/>
          <w:szCs w:val="24"/>
          <w:lang w:eastAsia="ru-RU"/>
        </w:rPr>
        <w:t>руб/Гкал;</w:t>
      </w:r>
    </w:p>
    <w:p w:rsidR="00646B85" w:rsidRDefault="00EA1F45" w:rsidP="00646B8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Тигиль, с. Седанка Тигильского района – </w:t>
      </w:r>
      <w:r w:rsidR="004D5299">
        <w:rPr>
          <w:rFonts w:ascii="Times New Roman" w:hAnsi="Times New Roman"/>
          <w:sz w:val="24"/>
          <w:szCs w:val="24"/>
          <w:lang w:eastAsia="ru-RU"/>
        </w:rPr>
        <w:t>13709,72</w:t>
      </w:r>
      <w:r>
        <w:rPr>
          <w:rFonts w:ascii="Times New Roman" w:hAnsi="Times New Roman"/>
          <w:sz w:val="24"/>
          <w:szCs w:val="24"/>
          <w:lang w:eastAsia="ru-RU"/>
        </w:rPr>
        <w:t xml:space="preserve"> руб/Гкал</w:t>
      </w:r>
      <w:r w:rsidR="00646B85">
        <w:rPr>
          <w:rFonts w:ascii="Times New Roman" w:hAnsi="Times New Roman"/>
          <w:sz w:val="24"/>
          <w:szCs w:val="24"/>
          <w:lang w:eastAsia="ru-RU"/>
        </w:rPr>
        <w:t>, в т.ч. 1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11914,51</w:t>
      </w:r>
      <w:r w:rsidR="00646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7CA">
        <w:rPr>
          <w:rFonts w:ascii="Times New Roman" w:hAnsi="Times New Roman"/>
          <w:sz w:val="24"/>
          <w:szCs w:val="24"/>
          <w:lang w:eastAsia="ru-RU"/>
        </w:rPr>
        <w:t>руб/Гкал, 2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9237CA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16919,45</w:t>
      </w:r>
      <w:r w:rsidR="00646B85" w:rsidRPr="00646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B85">
        <w:rPr>
          <w:rFonts w:ascii="Times New Roman" w:hAnsi="Times New Roman"/>
          <w:sz w:val="24"/>
          <w:szCs w:val="24"/>
          <w:lang w:eastAsia="ru-RU"/>
        </w:rPr>
        <w:t>руб/Гкал;</w:t>
      </w:r>
    </w:p>
    <w:p w:rsidR="00F710FB" w:rsidRDefault="00EA1F45" w:rsidP="00F710F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с. Аянка, с. Слаутное, с. Манилы, с. Каменское, с. Таловка Пенжинского района района – </w:t>
      </w:r>
      <w:r w:rsidR="004D5299">
        <w:rPr>
          <w:rFonts w:ascii="Times New Roman" w:hAnsi="Times New Roman"/>
          <w:sz w:val="24"/>
          <w:szCs w:val="24"/>
          <w:lang w:eastAsia="ru-RU"/>
        </w:rPr>
        <w:t>17031,48</w:t>
      </w:r>
      <w:r>
        <w:rPr>
          <w:rFonts w:ascii="Times New Roman" w:hAnsi="Times New Roman"/>
          <w:sz w:val="24"/>
          <w:szCs w:val="24"/>
          <w:lang w:eastAsia="ru-RU"/>
        </w:rPr>
        <w:t xml:space="preserve"> руб/Гкал</w:t>
      </w:r>
      <w:r w:rsidR="00F710FB">
        <w:rPr>
          <w:rFonts w:ascii="Times New Roman" w:hAnsi="Times New Roman"/>
          <w:sz w:val="24"/>
          <w:szCs w:val="24"/>
          <w:lang w:eastAsia="ru-RU"/>
        </w:rPr>
        <w:t>, в т.ч. 1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17020,92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 руб/Гкал, 2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17048,96</w:t>
      </w:r>
      <w:r w:rsidR="00F710FB" w:rsidRPr="00646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0FB">
        <w:rPr>
          <w:rFonts w:ascii="Times New Roman" w:hAnsi="Times New Roman"/>
          <w:sz w:val="24"/>
          <w:szCs w:val="24"/>
          <w:lang w:eastAsia="ru-RU"/>
        </w:rPr>
        <w:t>руб/Гкал;</w:t>
      </w:r>
      <w:proofErr w:type="gramEnd"/>
    </w:p>
    <w:p w:rsidR="00F710FB" w:rsidRDefault="00EA1F45" w:rsidP="00F710F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Атласово, с. Долиновка Мильковского района – </w:t>
      </w:r>
      <w:r w:rsidR="004D5299">
        <w:rPr>
          <w:rFonts w:ascii="Times New Roman" w:hAnsi="Times New Roman"/>
          <w:sz w:val="24"/>
          <w:szCs w:val="24"/>
          <w:lang w:eastAsia="ru-RU"/>
        </w:rPr>
        <w:t>12665,83</w:t>
      </w:r>
      <w:r>
        <w:rPr>
          <w:rFonts w:ascii="Times New Roman" w:hAnsi="Times New Roman"/>
          <w:sz w:val="24"/>
          <w:szCs w:val="24"/>
          <w:lang w:eastAsia="ru-RU"/>
        </w:rPr>
        <w:t xml:space="preserve"> руб/Гкал</w:t>
      </w:r>
      <w:r w:rsidR="00F710FB">
        <w:rPr>
          <w:rFonts w:ascii="Times New Roman" w:hAnsi="Times New Roman"/>
          <w:sz w:val="24"/>
          <w:szCs w:val="24"/>
          <w:lang w:eastAsia="ru-RU"/>
        </w:rPr>
        <w:t>, в т.ч. 1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r w:rsidR="004D5299">
        <w:rPr>
          <w:rFonts w:ascii="Times New Roman" w:hAnsi="Times New Roman"/>
          <w:sz w:val="24"/>
          <w:szCs w:val="24"/>
          <w:lang w:eastAsia="ru-RU"/>
        </w:rPr>
        <w:t>11747,22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 руб/Гкал, 2 полугодие 201</w:t>
      </w:r>
      <w:r w:rsidR="0030600D">
        <w:rPr>
          <w:rFonts w:ascii="Times New Roman" w:hAnsi="Times New Roman"/>
          <w:sz w:val="24"/>
          <w:szCs w:val="24"/>
          <w:lang w:eastAsia="ru-RU"/>
        </w:rPr>
        <w:t>7</w:t>
      </w:r>
      <w:r w:rsidR="00F710FB">
        <w:rPr>
          <w:rFonts w:ascii="Times New Roman" w:hAnsi="Times New Roman"/>
          <w:sz w:val="24"/>
          <w:szCs w:val="24"/>
          <w:lang w:eastAsia="ru-RU"/>
        </w:rPr>
        <w:t xml:space="preserve">г. – </w:t>
      </w:r>
      <w:bookmarkStart w:id="0" w:name="_GoBack"/>
      <w:bookmarkEnd w:id="0"/>
      <w:r w:rsidR="004D5299">
        <w:rPr>
          <w:rFonts w:ascii="Times New Roman" w:hAnsi="Times New Roman"/>
          <w:sz w:val="24"/>
          <w:szCs w:val="24"/>
          <w:lang w:eastAsia="ru-RU"/>
        </w:rPr>
        <w:t>14059,49</w:t>
      </w:r>
      <w:r w:rsidR="00F710FB" w:rsidRPr="00646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0FB">
        <w:rPr>
          <w:rFonts w:ascii="Times New Roman" w:hAnsi="Times New Roman"/>
          <w:sz w:val="24"/>
          <w:szCs w:val="24"/>
          <w:lang w:eastAsia="ru-RU"/>
        </w:rPr>
        <w:t>руб/Гкал;</w:t>
      </w:r>
    </w:p>
    <w:p w:rsidR="00EA1F45" w:rsidRDefault="00EA1F45" w:rsidP="00EA1F45">
      <w:pPr>
        <w:rPr>
          <w:rFonts w:ascii="Times New Roman" w:hAnsi="Times New Roman"/>
          <w:sz w:val="24"/>
          <w:szCs w:val="24"/>
          <w:lang w:eastAsia="ru-RU"/>
        </w:rPr>
      </w:pPr>
    </w:p>
    <w:p w:rsidR="00EA1F45" w:rsidRPr="00EA1F45" w:rsidRDefault="00EA1F45" w:rsidP="00EA1F45"/>
    <w:sectPr w:rsidR="00EA1F45" w:rsidRPr="00EA1F45" w:rsidSect="002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4109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3929"/>
    <w:rsid w:val="002B7D1A"/>
    <w:rsid w:val="002B7D73"/>
    <w:rsid w:val="002C2C38"/>
    <w:rsid w:val="002E2029"/>
    <w:rsid w:val="002F173D"/>
    <w:rsid w:val="0030600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6B1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D5299"/>
    <w:rsid w:val="004E2465"/>
    <w:rsid w:val="004E65D2"/>
    <w:rsid w:val="004E725F"/>
    <w:rsid w:val="004F3A38"/>
    <w:rsid w:val="00506C3D"/>
    <w:rsid w:val="00516DD6"/>
    <w:rsid w:val="00535C3B"/>
    <w:rsid w:val="00550410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5F636D"/>
    <w:rsid w:val="006021C3"/>
    <w:rsid w:val="00611B18"/>
    <w:rsid w:val="006310DA"/>
    <w:rsid w:val="00634525"/>
    <w:rsid w:val="00646B8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3278F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237CA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672F8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140B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577FE"/>
    <w:rsid w:val="00F70ED0"/>
    <w:rsid w:val="00F710FB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2017-04-25T05:26:00Z</dcterms:created>
  <dcterms:modified xsi:type="dcterms:W3CDTF">2017-04-25T06:01:00Z</dcterms:modified>
</cp:coreProperties>
</file>